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0" w:lineRule="atLeast"/>
        <w:jc w:val="righ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申請日　令和　　　年　　　月　　　日</w:t>
      </w:r>
    </w:p>
    <w:p>
      <w:pPr>
        <w:pStyle w:val="0"/>
        <w:spacing w:line="0" w:lineRule="atLeast"/>
        <w:jc w:val="left"/>
        <w:rPr>
          <w:rFonts w:hint="eastAsia" w:ascii="UD デジタル 教科書体 NP-R" w:hAnsi="UD デジタル 教科書体 NP-R" w:eastAsia="UD デジタル 教科書体 NP-R"/>
          <w:sz w:val="24"/>
        </w:rPr>
      </w:pPr>
    </w:p>
    <w:p>
      <w:pPr>
        <w:pStyle w:val="0"/>
        <w:spacing w:line="0" w:lineRule="atLeast"/>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うきは久留米環境施設組合　様</w:t>
      </w:r>
    </w:p>
    <w:p>
      <w:pPr>
        <w:pStyle w:val="0"/>
        <w:spacing w:line="0" w:lineRule="atLeast"/>
        <w:jc w:val="left"/>
        <w:rPr>
          <w:rFonts w:hint="eastAsia" w:ascii="UD デジタル 教科書体 NP-R" w:hAnsi="UD デジタル 教科書体 NP-R" w:eastAsia="UD デジタル 教科書体 NP-R"/>
          <w:sz w:val="24"/>
        </w:rPr>
      </w:pPr>
    </w:p>
    <w:p>
      <w:pPr>
        <w:pStyle w:val="0"/>
        <w:spacing w:line="0" w:lineRule="atLeast"/>
        <w:jc w:val="center"/>
        <w:rPr>
          <w:rFonts w:hint="eastAsia" w:ascii="UD デジタル 教科書体 NP-R" w:hAnsi="UD デジタル 教科書体 NP-R" w:eastAsia="UD デジタル 教科書体 NP-R"/>
          <w:sz w:val="28"/>
        </w:rPr>
      </w:pPr>
      <w:r>
        <w:rPr>
          <w:rFonts w:hint="eastAsia" w:ascii="UD デジタル 教科書体 NP-R" w:hAnsi="UD デジタル 教科書体 NP-R" w:eastAsia="UD デジタル 教科書体 NP-R"/>
          <w:sz w:val="28"/>
        </w:rPr>
        <w:t>家庭系一般廃棄物（許可業者）搬入申請書</w:t>
      </w:r>
    </w:p>
    <w:p>
      <w:pPr>
        <w:pStyle w:val="0"/>
        <w:spacing w:line="0" w:lineRule="atLeast"/>
        <w:jc w:val="left"/>
        <w:rPr>
          <w:rFonts w:hint="eastAsia" w:ascii="UD デジタル 教科書体 NP-R" w:hAnsi="UD デジタル 教科書体 NP-R" w:eastAsia="UD デジタル 教科書体 NP-R"/>
          <w:sz w:val="24"/>
        </w:rPr>
      </w:pPr>
    </w:p>
    <w:p>
      <w:pPr>
        <w:pStyle w:val="0"/>
        <w:spacing w:after="170" w:afterLines="50" w:afterAutospacing="0" w:line="0" w:lineRule="atLeast"/>
        <w:ind w:right="-420" w:rightChars="-20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　一般廃棄物処理施設へ、下記の家庭系一般廃棄物の搬入を申請いたします。</w:t>
      </w:r>
    </w:p>
    <w:p>
      <w:pPr>
        <w:pStyle w:val="0"/>
        <w:spacing w:before="170" w:beforeLines="50" w:beforeAutospacing="0" w:line="0" w:lineRule="atLeast"/>
        <w:ind w:right="-420" w:rightChars="-200"/>
        <w:jc w:val="left"/>
        <w:rPr>
          <w:rFonts w:hint="eastAsia" w:ascii="UD デジタル 教科書体 NP-R" w:hAnsi="UD デジタル 教科書体 NP-R" w:eastAsia="UD デジタル 教科書体 NP-R"/>
          <w:b w:val="1"/>
          <w:color w:val="000000" w:themeColor="text1"/>
          <w:sz w:val="24"/>
        </w:rPr>
      </w:pPr>
      <w:r>
        <w:rPr>
          <w:rFonts w:hint="eastAsia" w:ascii="UD デジタル 教科書体 NP-R" w:hAnsi="UD デジタル 教科書体 NP-R" w:eastAsia="UD デジタル 教科書体 NP-R"/>
          <w:b w:val="1"/>
          <w:color w:val="000000" w:themeColor="text1"/>
          <w:sz w:val="24"/>
        </w:rPr>
        <w:t>【</w:t>
      </w:r>
      <w:r>
        <w:rPr>
          <w:rFonts w:hint="eastAsia" w:ascii="UD デジタル 教科書体 NP-R" w:hAnsi="UD デジタル 教科書体 NP-R" w:eastAsia="UD デジタル 教科書体 NP-R"/>
          <w:b w:val="1"/>
          <w:color w:val="000000" w:themeColor="text1"/>
          <w:sz w:val="24"/>
        </w:rPr>
        <w:t xml:space="preserve"> </w:t>
      </w:r>
      <w:r>
        <w:rPr>
          <w:rFonts w:hint="eastAsia" w:ascii="UD デジタル 教科書体 NP-R" w:hAnsi="UD デジタル 教科書体 NP-R" w:eastAsia="UD デジタル 教科書体 NP-R"/>
          <w:b w:val="1"/>
          <w:color w:val="000000" w:themeColor="text1"/>
          <w:sz w:val="24"/>
        </w:rPr>
        <w:t>排出者記入欄</w:t>
      </w:r>
      <w:r>
        <w:rPr>
          <w:rFonts w:hint="eastAsia" w:ascii="UD デジタル 教科書体 NP-R" w:hAnsi="UD デジタル 教科書体 NP-R" w:eastAsia="UD デジタル 教科書体 NP-R"/>
          <w:b w:val="1"/>
          <w:color w:val="000000" w:themeColor="text1"/>
          <w:sz w:val="24"/>
        </w:rPr>
        <w:t xml:space="preserve"> </w:t>
      </w:r>
      <w:r>
        <w:rPr>
          <w:rFonts w:hint="eastAsia" w:ascii="UD デジタル 教科書体 NP-R" w:hAnsi="UD デジタル 教科書体 NP-R" w:eastAsia="UD デジタル 教科書体 NP-R"/>
          <w:b w:val="1"/>
          <w:color w:val="000000" w:themeColor="text1"/>
          <w:sz w:val="24"/>
        </w:rPr>
        <w:t>】</w:t>
      </w:r>
    </w:p>
    <w:tbl>
      <w:tblPr>
        <w:tblStyle w:val="30"/>
        <w:tblW w:w="9060" w:type="dxa"/>
        <w:tblInd w:w="0" w:type="dxa"/>
        <w:tblLayout w:type="fixed"/>
        <w:tblLook w:firstRow="1" w:lastRow="0" w:firstColumn="1" w:lastColumn="0" w:noHBand="0" w:noVBand="1" w:val="04A0"/>
      </w:tblPr>
      <w:tblGrid>
        <w:gridCol w:w="572"/>
        <w:gridCol w:w="1833"/>
        <w:gridCol w:w="6655"/>
      </w:tblGrid>
      <w:tr>
        <w:trPr>
          <w:trHeight w:val="567" w:hRule="atLeast"/>
        </w:trPr>
        <w:tc>
          <w:tcPr>
            <w:tcW w:w="2405" w:type="dxa"/>
            <w:gridSpan w:val="2"/>
            <w:vAlign w:val="center"/>
          </w:tcPr>
          <w:p>
            <w:pPr>
              <w:pStyle w:val="0"/>
              <w:spacing w:line="0" w:lineRule="atLeast"/>
              <w:ind w:left="105" w:leftChars="50" w:right="105" w:rightChars="50"/>
              <w:jc w:val="distribute"/>
              <w:rPr>
                <w:rFonts w:hint="eastAsia" w:ascii="UD デジタル 教科書体 NP-R" w:hAnsi="UD デジタル 教科書体 NP-R" w:eastAsia="UD デジタル 教科書体 NP-R"/>
                <w:color w:val="000000" w:themeColor="text1"/>
                <w:sz w:val="24"/>
              </w:rPr>
            </w:pPr>
            <w:r>
              <w:rPr>
                <w:rFonts w:hint="eastAsia" w:ascii="UD デジタル 教科書体 NP-R" w:hAnsi="UD デジタル 教科書体 NP-R" w:eastAsia="UD デジタル 教科書体 NP-R"/>
                <w:color w:val="000000" w:themeColor="text1"/>
                <w:sz w:val="24"/>
              </w:rPr>
              <w:t>搬入日</w:t>
            </w:r>
          </w:p>
        </w:tc>
        <w:tc>
          <w:tcPr>
            <w:tcW w:w="6655" w:type="dxa"/>
            <w:vAlign w:val="center"/>
          </w:tcPr>
          <w:p>
            <w:pPr>
              <w:pStyle w:val="0"/>
              <w:spacing w:line="0" w:lineRule="atLeast"/>
              <w:jc w:val="left"/>
              <w:rPr>
                <w:rFonts w:hint="eastAsia" w:ascii="UD デジタル 教科書体 NP-R" w:hAnsi="UD デジタル 教科書体 NP-R" w:eastAsia="UD デジタル 教科書体 NP-R"/>
                <w:color w:val="000000" w:themeColor="text1"/>
                <w:sz w:val="24"/>
              </w:rPr>
            </w:pPr>
            <w:r>
              <w:rPr>
                <w:rFonts w:hint="eastAsia" w:ascii="UD デジタル 教科書体 NP-R" w:hAnsi="UD デジタル 教科書体 NP-R" w:eastAsia="UD デジタル 教科書体 NP-R"/>
                <w:color w:val="000000" w:themeColor="text1"/>
                <w:sz w:val="24"/>
              </w:rPr>
              <w:t>　令和　　　年　　　月　　　日</w:t>
            </w:r>
          </w:p>
        </w:tc>
      </w:tr>
      <w:tr>
        <w:trPr>
          <w:trHeight w:val="567" w:hRule="atLeast"/>
        </w:trPr>
        <w:tc>
          <w:tcPr>
            <w:tcW w:w="572" w:type="dxa"/>
            <w:vMerge w:val="restart"/>
            <w:textDirection w:val="tbRlV"/>
            <w:vAlign w:val="center"/>
          </w:tcPr>
          <w:p>
            <w:pPr>
              <w:pStyle w:val="0"/>
              <w:spacing w:line="0" w:lineRule="atLeast"/>
              <w:jc w:val="center"/>
              <w:rPr>
                <w:rFonts w:hint="eastAsia" w:ascii="UD デジタル 教科書体 NP-R" w:hAnsi="UD デジタル 教科書体 NP-R" w:eastAsia="UD デジタル 教科書体 NP-R"/>
                <w:color w:val="000000" w:themeColor="text1"/>
                <w:sz w:val="24"/>
              </w:rPr>
            </w:pPr>
            <w:r>
              <w:rPr>
                <w:rFonts w:hint="eastAsia" w:ascii="UD デジタル 教科書体 NP-R" w:hAnsi="UD デジタル 教科書体 NP-R" w:eastAsia="UD デジタル 教科書体 NP-R"/>
                <w:color w:val="000000" w:themeColor="text1"/>
                <w:sz w:val="24"/>
              </w:rPr>
              <w:t>排</w:t>
            </w:r>
            <w:r>
              <w:rPr>
                <w:rFonts w:hint="eastAsia" w:ascii="UD デジタル 教科書体 NP-R" w:hAnsi="UD デジタル 教科書体 NP-R" w:eastAsia="UD デジタル 教科書体 NP-R"/>
                <w:color w:val="000000" w:themeColor="text1"/>
                <w:sz w:val="24"/>
              </w:rPr>
              <w:t xml:space="preserve"> </w:t>
            </w:r>
            <w:r>
              <w:rPr>
                <w:rFonts w:hint="eastAsia" w:ascii="UD デジタル 教科書体 NP-R" w:hAnsi="UD デジタル 教科書体 NP-R" w:eastAsia="UD デジタル 教科書体 NP-R"/>
                <w:color w:val="000000" w:themeColor="text1"/>
                <w:sz w:val="24"/>
              </w:rPr>
              <w:t>出</w:t>
            </w:r>
            <w:r>
              <w:rPr>
                <w:rFonts w:hint="eastAsia" w:ascii="UD デジタル 教科書体 NP-R" w:hAnsi="UD デジタル 教科書体 NP-R" w:eastAsia="UD デジタル 教科書体 NP-R"/>
                <w:color w:val="000000" w:themeColor="text1"/>
                <w:sz w:val="24"/>
              </w:rPr>
              <w:t xml:space="preserve"> </w:t>
            </w:r>
            <w:r>
              <w:rPr>
                <w:rFonts w:hint="eastAsia" w:ascii="UD デジタル 教科書体 NP-R" w:hAnsi="UD デジタル 教科書体 NP-R" w:eastAsia="UD デジタル 教科書体 NP-R"/>
                <w:color w:val="000000" w:themeColor="text1"/>
                <w:sz w:val="24"/>
              </w:rPr>
              <w:t>者（甲）</w:t>
            </w:r>
          </w:p>
        </w:tc>
        <w:tc>
          <w:tcPr>
            <w:tcW w:w="1833" w:type="dxa"/>
            <w:vAlign w:val="center"/>
          </w:tcPr>
          <w:p>
            <w:pPr>
              <w:pStyle w:val="0"/>
              <w:spacing w:line="0" w:lineRule="atLeast"/>
              <w:ind w:left="105" w:leftChars="50" w:right="105" w:rightChars="50"/>
              <w:jc w:val="distribute"/>
              <w:rPr>
                <w:rFonts w:hint="eastAsia" w:ascii="UD デジタル 教科書体 NP-R" w:hAnsi="UD デジタル 教科書体 NP-R" w:eastAsia="UD デジタル 教科書体 NP-R"/>
                <w:w w:val="80"/>
                <w:sz w:val="24"/>
              </w:rPr>
            </w:pPr>
            <w:r>
              <w:rPr>
                <w:rFonts w:hint="eastAsia" w:ascii="UD デジタル 教科書体 NP-R" w:hAnsi="UD デジタル 教科書体 NP-R" w:eastAsia="UD デジタル 教科書体 NP-R"/>
                <w:w w:val="80"/>
                <w:sz w:val="24"/>
              </w:rPr>
              <w:t>（ふりがな）</w:t>
            </w:r>
          </w:p>
          <w:p>
            <w:pPr>
              <w:pStyle w:val="0"/>
              <w:spacing w:line="0" w:lineRule="atLeast"/>
              <w:ind w:left="105" w:leftChars="50" w:right="105" w:rightChars="50"/>
              <w:jc w:val="distribute"/>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氏　　名</w:t>
            </w:r>
          </w:p>
        </w:tc>
        <w:tc>
          <w:tcPr>
            <w:tcW w:w="6655" w:type="dxa"/>
            <w:vAlign w:val="center"/>
          </w:tcPr>
          <w:p>
            <w:pPr>
              <w:pStyle w:val="0"/>
              <w:spacing w:line="0" w:lineRule="atLeast"/>
              <w:jc w:val="left"/>
              <w:rPr>
                <w:rFonts w:hint="eastAsia" w:ascii="UD デジタル 教科書体 NP-R" w:hAnsi="UD デジタル 教科書体 NP-R" w:eastAsia="UD デジタル 教科書体 NP-R"/>
                <w:sz w:val="24"/>
              </w:rPr>
            </w:pPr>
          </w:p>
        </w:tc>
      </w:tr>
      <w:tr>
        <w:trPr>
          <w:trHeight w:val="567" w:hRule="atLeast"/>
        </w:trPr>
        <w:tc>
          <w:tcPr>
            <w:tcW w:w="572" w:type="dxa"/>
            <w:vMerge w:val="continue"/>
            <w:vAlign w:val="center"/>
          </w:tcPr>
          <w:p>
            <w:pPr>
              <w:pStyle w:val="0"/>
              <w:spacing w:line="300" w:lineRule="exact"/>
              <w:jc w:val="left"/>
              <w:rPr>
                <w:rFonts w:hint="default" w:ascii="BIZ UDPゴシック" w:hAnsi="BIZ UDPゴシック" w:eastAsia="BIZ UDPゴシック"/>
                <w:sz w:val="24"/>
              </w:rPr>
            </w:pPr>
          </w:p>
        </w:tc>
        <w:tc>
          <w:tcPr>
            <w:tcW w:w="1833" w:type="dxa"/>
            <w:vAlign w:val="center"/>
          </w:tcPr>
          <w:p>
            <w:pPr>
              <w:pStyle w:val="0"/>
              <w:spacing w:line="0" w:lineRule="atLeast"/>
              <w:ind w:left="105" w:leftChars="50" w:right="105" w:rightChars="50"/>
              <w:jc w:val="distribute"/>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住　　所</w:t>
            </w:r>
          </w:p>
        </w:tc>
        <w:tc>
          <w:tcPr>
            <w:tcW w:w="6655" w:type="dxa"/>
            <w:vAlign w:val="center"/>
          </w:tcPr>
          <w:p>
            <w:pPr>
              <w:pStyle w:val="0"/>
              <w:spacing w:line="0" w:lineRule="atLeast"/>
              <w:jc w:val="left"/>
              <w:rPr>
                <w:rFonts w:hint="eastAsia" w:ascii="UD デジタル 教科書体 NP-R" w:hAnsi="UD デジタル 教科書体 NP-R" w:eastAsia="UD デジタル 教科書体 NP-R"/>
                <w:sz w:val="24"/>
              </w:rPr>
            </w:pPr>
          </w:p>
        </w:tc>
      </w:tr>
      <w:tr>
        <w:trPr>
          <w:trHeight w:val="567" w:hRule="atLeast"/>
        </w:trPr>
        <w:tc>
          <w:tcPr>
            <w:tcW w:w="572" w:type="dxa"/>
            <w:vMerge w:val="continue"/>
            <w:vAlign w:val="center"/>
          </w:tcPr>
          <w:p>
            <w:pPr>
              <w:pStyle w:val="0"/>
              <w:spacing w:line="300" w:lineRule="exact"/>
              <w:jc w:val="left"/>
              <w:rPr>
                <w:rFonts w:hint="default" w:ascii="BIZ UDPゴシック" w:hAnsi="BIZ UDPゴシック" w:eastAsia="BIZ UDPゴシック"/>
                <w:sz w:val="24"/>
              </w:rPr>
            </w:pPr>
          </w:p>
        </w:tc>
        <w:tc>
          <w:tcPr>
            <w:tcW w:w="1833" w:type="dxa"/>
            <w:vAlign w:val="center"/>
          </w:tcPr>
          <w:p>
            <w:pPr>
              <w:pStyle w:val="0"/>
              <w:spacing w:line="0" w:lineRule="atLeast"/>
              <w:ind w:left="105" w:leftChars="50" w:right="105" w:rightChars="50"/>
              <w:jc w:val="both"/>
              <w:rPr>
                <w:rFonts w:hint="eastAsia" w:ascii="UD デジタル 教科書体 NP-R" w:hAnsi="UD デジタル 教科書体 NP-R" w:eastAsia="UD デジタル 教科書体 NP-R"/>
                <w:w w:val="80"/>
                <w:sz w:val="24"/>
              </w:rPr>
            </w:pPr>
            <w:r>
              <w:rPr>
                <w:rFonts w:hint="eastAsia" w:ascii="UD デジタル 教科書体 NP-R" w:hAnsi="UD デジタル 教科書体 NP-R" w:eastAsia="UD デジタル 教科書体 NP-R"/>
                <w:spacing w:val="1"/>
                <w:w w:val="85"/>
                <w:sz w:val="24"/>
                <w:fitText w:val="1440" w:id="1"/>
              </w:rPr>
              <w:t>日中連絡可能</w:t>
            </w:r>
            <w:r>
              <w:rPr>
                <w:rFonts w:hint="eastAsia" w:ascii="UD デジタル 教科書体 NP-R" w:hAnsi="UD デジタル 教科書体 NP-R" w:eastAsia="UD デジタル 教科書体 NP-R"/>
                <w:spacing w:val="0"/>
                <w:w w:val="85"/>
                <w:sz w:val="24"/>
                <w:fitText w:val="1440" w:id="1"/>
              </w:rPr>
              <w:t>な</w:t>
            </w:r>
          </w:p>
          <w:p>
            <w:pPr>
              <w:pStyle w:val="0"/>
              <w:spacing w:line="0" w:lineRule="atLeast"/>
              <w:ind w:left="105" w:leftChars="50" w:right="105" w:rightChars="50"/>
              <w:jc w:val="distribute"/>
              <w:rPr>
                <w:rFonts w:hint="eastAsia" w:ascii="UD デジタル 教科書体 NP-R" w:hAnsi="UD デジタル 教科書体 NP-R" w:eastAsia="UD デジタル 教科書体 NP-R"/>
                <w:w w:val="80"/>
                <w:sz w:val="24"/>
              </w:rPr>
            </w:pPr>
            <w:r>
              <w:rPr>
                <w:rFonts w:hint="eastAsia" w:ascii="UD デジタル 教科書体 NP-R" w:hAnsi="UD デジタル 教科書体 NP-R" w:eastAsia="UD デジタル 教科書体 NP-R"/>
                <w:sz w:val="24"/>
              </w:rPr>
              <w:t>電話番号</w:t>
            </w:r>
          </w:p>
        </w:tc>
        <w:tc>
          <w:tcPr>
            <w:tcW w:w="6655" w:type="dxa"/>
            <w:vAlign w:val="center"/>
          </w:tcPr>
          <w:p>
            <w:pPr>
              <w:pStyle w:val="0"/>
              <w:spacing w:line="0" w:lineRule="atLeast"/>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　□</w:t>
            </w:r>
            <w:r>
              <w:rPr>
                <w:rFonts w:hint="eastAsia" w:ascii="UD デジタル 教科書体 NP-R" w:hAnsi="UD デジタル 教科書体 NP-R" w:eastAsia="UD デジタル 教科書体 NP-R"/>
                <w:sz w:val="24"/>
              </w:rPr>
              <w:t xml:space="preserve"> </w:t>
            </w:r>
            <w:r>
              <w:rPr>
                <w:rFonts w:hint="eastAsia" w:ascii="UD デジタル 教科書体 NP-R" w:hAnsi="UD デジタル 教科書体 NP-R" w:eastAsia="UD デジタル 教科書体 NP-R"/>
                <w:sz w:val="24"/>
              </w:rPr>
              <w:t>自宅　　　　　□</w:t>
            </w:r>
            <w:r>
              <w:rPr>
                <w:rFonts w:hint="eastAsia" w:ascii="UD デジタル 教科書体 NP-R" w:hAnsi="UD デジタル 教科書体 NP-R" w:eastAsia="UD デジタル 教科書体 NP-R"/>
                <w:sz w:val="24"/>
              </w:rPr>
              <w:t xml:space="preserve"> </w:t>
            </w:r>
            <w:r>
              <w:rPr>
                <w:rFonts w:hint="eastAsia" w:ascii="UD デジタル 教科書体 NP-R" w:hAnsi="UD デジタル 教科書体 NP-R" w:eastAsia="UD デジタル 教科書体 NP-R"/>
                <w:sz w:val="24"/>
              </w:rPr>
              <w:t>携帯</w:t>
            </w:r>
          </w:p>
          <w:p>
            <w:pPr>
              <w:pStyle w:val="0"/>
              <w:spacing w:line="0" w:lineRule="atLeas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　　　　　</w:t>
            </w:r>
            <w:r>
              <w:rPr>
                <w:rFonts w:hint="eastAsia" w:ascii="UD デジタル 教科書体 NP-R" w:hAnsi="UD デジタル 教科書体 NP-R" w:eastAsia="UD デジタル 教科書体 NP-R"/>
                <w:sz w:val="24"/>
              </w:rPr>
              <w:t xml:space="preserve">    </w:t>
            </w:r>
            <w:r>
              <w:rPr>
                <w:rFonts w:hint="eastAsia" w:ascii="UD デジタル 教科書体 NP-R" w:hAnsi="UD デジタル 教科書体 NP-R" w:eastAsia="UD デジタル 教科書体 NP-R"/>
                <w:sz w:val="24"/>
              </w:rPr>
              <w:t>－　　　　　</w:t>
            </w:r>
            <w:r>
              <w:rPr>
                <w:rFonts w:hint="eastAsia" w:ascii="UD デジタル 教科書体 NP-R" w:hAnsi="UD デジタル 教科書体 NP-R" w:eastAsia="UD デジタル 教科書体 NP-R"/>
                <w:sz w:val="24"/>
              </w:rPr>
              <w:t xml:space="preserve">    </w:t>
            </w:r>
            <w:r>
              <w:rPr>
                <w:rFonts w:hint="eastAsia" w:ascii="UD デジタル 教科書体 NP-R" w:hAnsi="UD デジタル 教科書体 NP-R" w:eastAsia="UD デジタル 教科書体 NP-R"/>
                <w:sz w:val="24"/>
              </w:rPr>
              <w:t>－</w:t>
            </w:r>
          </w:p>
        </w:tc>
      </w:tr>
      <w:tr>
        <w:trPr>
          <w:trHeight w:val="567" w:hRule="atLeast"/>
        </w:trPr>
        <w:tc>
          <w:tcPr>
            <w:tcW w:w="2405" w:type="dxa"/>
            <w:gridSpan w:val="2"/>
            <w:vAlign w:val="center"/>
          </w:tcPr>
          <w:p>
            <w:pPr>
              <w:pStyle w:val="0"/>
              <w:spacing w:line="0" w:lineRule="atLeast"/>
              <w:ind w:left="105" w:leftChars="50" w:right="105" w:rightChars="50"/>
              <w:jc w:val="distribute"/>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排出場所</w:t>
            </w:r>
          </w:p>
        </w:tc>
        <w:tc>
          <w:tcPr>
            <w:tcW w:w="6655" w:type="dxa"/>
            <w:vAlign w:val="center"/>
          </w:tcPr>
          <w:p>
            <w:pPr>
              <w:pStyle w:val="0"/>
              <w:spacing w:line="0" w:lineRule="atLeast"/>
              <w:jc w:val="left"/>
              <w:rPr>
                <w:rFonts w:hint="eastAsia" w:ascii="UD デジタル 教科書体 NP-R" w:hAnsi="UD デジタル 教科書体 NP-R" w:eastAsia="UD デジタル 教科書体 NP-R"/>
                <w:w w:val="80"/>
              </w:rPr>
            </w:pPr>
            <w:r>
              <w:rPr>
                <w:rFonts w:hint="eastAsia" w:ascii="UD デジタル 教科書体 NP-R" w:hAnsi="UD デジタル 教科書体 NP-R" w:eastAsia="UD デジタル 教科書体 NP-R"/>
                <w:w w:val="80"/>
              </w:rPr>
              <w:t>（上記住所と異なる場合に記入してください。）</w:t>
            </w:r>
          </w:p>
          <w:p>
            <w:pPr>
              <w:pStyle w:val="0"/>
              <w:spacing w:line="0" w:lineRule="atLeast"/>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うきは市</w:t>
            </w:r>
          </w:p>
        </w:tc>
      </w:tr>
      <w:tr>
        <w:trPr>
          <w:trHeight w:val="567" w:hRule="atLeast"/>
        </w:trPr>
        <w:tc>
          <w:tcPr>
            <w:tcW w:w="2405" w:type="dxa"/>
            <w:gridSpan w:val="2"/>
            <w:vAlign w:val="center"/>
          </w:tcPr>
          <w:p>
            <w:pPr>
              <w:pStyle w:val="0"/>
              <w:spacing w:line="0" w:lineRule="atLeast"/>
              <w:ind w:left="105" w:leftChars="50" w:right="105" w:rightChars="50"/>
              <w:jc w:val="distribute"/>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排出要因</w:t>
            </w:r>
          </w:p>
        </w:tc>
        <w:tc>
          <w:tcPr>
            <w:tcW w:w="6655" w:type="dxa"/>
            <w:vAlign w:val="center"/>
          </w:tcPr>
          <w:p>
            <w:pPr>
              <w:pStyle w:val="0"/>
              <w:spacing w:line="0" w:lineRule="atLeast"/>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　□</w:t>
            </w:r>
            <w:r>
              <w:rPr>
                <w:rFonts w:hint="eastAsia" w:ascii="UD デジタル 教科書体 NP-R" w:hAnsi="UD デジタル 教科書体 NP-R" w:eastAsia="UD デジタル 教科書体 NP-R"/>
                <w:sz w:val="24"/>
              </w:rPr>
              <w:t xml:space="preserve"> </w:t>
            </w:r>
            <w:r>
              <w:rPr>
                <w:rFonts w:hint="eastAsia" w:ascii="UD デジタル 教科書体 NP-R" w:hAnsi="UD デジタル 教科書体 NP-R" w:eastAsia="UD デジタル 教科書体 NP-R"/>
                <w:sz w:val="24"/>
              </w:rPr>
              <w:t>遺品整理　　　□</w:t>
            </w:r>
            <w:r>
              <w:rPr>
                <w:rFonts w:hint="eastAsia" w:ascii="UD デジタル 教科書体 NP-R" w:hAnsi="UD デジタル 教科書体 NP-R" w:eastAsia="UD デジタル 教科書体 NP-R"/>
                <w:sz w:val="24"/>
              </w:rPr>
              <w:t xml:space="preserve"> </w:t>
            </w:r>
            <w:r>
              <w:rPr>
                <w:rFonts w:hint="eastAsia" w:ascii="UD デジタル 教科書体 NP-R" w:hAnsi="UD デジタル 教科書体 NP-R" w:eastAsia="UD デジタル 教科書体 NP-R"/>
                <w:sz w:val="24"/>
              </w:rPr>
              <w:t>引越し　　　　　　□</w:t>
            </w:r>
            <w:r>
              <w:rPr>
                <w:rFonts w:hint="eastAsia" w:ascii="UD デジタル 教科書体 NP-R" w:hAnsi="UD デジタル 教科書体 NP-R" w:eastAsia="UD デジタル 教科書体 NP-R"/>
                <w:sz w:val="24"/>
              </w:rPr>
              <w:t xml:space="preserve"> </w:t>
            </w:r>
            <w:r>
              <w:rPr>
                <w:rFonts w:hint="eastAsia" w:ascii="UD デジタル 教科書体 NP-R" w:hAnsi="UD デジタル 教科書体 NP-R" w:eastAsia="UD デジタル 教科書体 NP-R"/>
                <w:sz w:val="24"/>
              </w:rPr>
              <w:t>片付け</w:t>
            </w:r>
          </w:p>
          <w:p>
            <w:pPr>
              <w:pStyle w:val="0"/>
              <w:spacing w:line="0" w:lineRule="atLeast"/>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　□</w:t>
            </w:r>
            <w:r>
              <w:rPr>
                <w:rFonts w:hint="eastAsia" w:ascii="UD デジタル 教科書体 NP-R" w:hAnsi="UD デジタル 教科書体 NP-R" w:eastAsia="UD デジタル 教科書体 NP-R"/>
                <w:sz w:val="24"/>
              </w:rPr>
              <w:t xml:space="preserve"> </w:t>
            </w:r>
            <w:r>
              <w:rPr>
                <w:rFonts w:hint="eastAsia" w:ascii="UD デジタル 教科書体 NP-R" w:hAnsi="UD デジタル 教科書体 NP-R" w:eastAsia="UD デジタル 教科書体 NP-R"/>
                <w:sz w:val="24"/>
              </w:rPr>
              <w:t>その他（</w:t>
            </w:r>
            <w:r>
              <w:rPr>
                <w:rFonts w:hint="eastAsia" w:ascii="UD デジタル 教科書体 NP-R" w:hAnsi="UD デジタル 教科書体 NP-R" w:eastAsia="UD デジタル 教科書体 NP-R"/>
                <w:w w:val="80"/>
                <w:sz w:val="24"/>
              </w:rPr>
              <w:t>具体的に</w:t>
            </w:r>
            <w:r>
              <w:rPr>
                <w:rFonts w:hint="eastAsia" w:ascii="UD デジタル 教科書体 NP-R" w:hAnsi="UD デジタル 教科書体 NP-R" w:eastAsia="UD デジタル 教科書体 NP-R"/>
                <w:sz w:val="24"/>
              </w:rPr>
              <w:t>　　　　　　　　　　　　　　　）</w:t>
            </w:r>
          </w:p>
        </w:tc>
      </w:tr>
      <w:tr>
        <w:trPr>
          <w:trHeight w:val="567" w:hRule="atLeast"/>
        </w:trPr>
        <w:tc>
          <w:tcPr>
            <w:tcW w:w="2405" w:type="dxa"/>
            <w:gridSpan w:val="2"/>
            <w:vAlign w:val="center"/>
          </w:tcPr>
          <w:p>
            <w:pPr>
              <w:pStyle w:val="0"/>
              <w:spacing w:line="0" w:lineRule="atLeast"/>
              <w:ind w:left="105" w:leftChars="50" w:right="105" w:rightChars="50"/>
              <w:jc w:val="distribute"/>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排出予定廃棄物の種類</w:t>
            </w:r>
          </w:p>
        </w:tc>
        <w:tc>
          <w:tcPr>
            <w:tcW w:w="6655" w:type="dxa"/>
            <w:vAlign w:val="center"/>
          </w:tcPr>
          <w:p>
            <w:pPr>
              <w:pStyle w:val="0"/>
              <w:spacing w:line="0" w:lineRule="atLeast"/>
              <w:jc w:val="left"/>
              <w:rPr>
                <w:rFonts w:hint="eastAsia" w:ascii="UD デジタル 教科書体 NP-R" w:hAnsi="UD デジタル 教科書体 NP-R" w:eastAsia="UD デジタル 教科書体 NP-R"/>
                <w:color w:val="000000" w:themeColor="text1"/>
                <w:sz w:val="24"/>
              </w:rPr>
            </w:pPr>
            <w:r>
              <w:rPr>
                <w:rFonts w:hint="eastAsia" w:ascii="UD デジタル 教科書体 NP-R" w:hAnsi="UD デジタル 教科書体 NP-R" w:eastAsia="UD デジタル 教科書体 NP-R"/>
                <w:color w:val="000000" w:themeColor="text1"/>
                <w:sz w:val="24"/>
              </w:rPr>
              <w:t>最も重量が重い種別にチェックしてください。</w:t>
            </w:r>
          </w:p>
          <w:p>
            <w:pPr>
              <w:pStyle w:val="0"/>
              <w:spacing w:line="0" w:lineRule="atLeast"/>
              <w:ind w:firstLine="240" w:firstLineChars="100"/>
              <w:jc w:val="left"/>
              <w:rPr>
                <w:rFonts w:hint="eastAsia" w:ascii="UD デジタル 教科書体 NP-R" w:hAnsi="UD デジタル 教科書体 NP-R" w:eastAsia="UD デジタル 教科書体 NP-R"/>
                <w:color w:val="000000" w:themeColor="text1"/>
                <w:sz w:val="24"/>
              </w:rPr>
            </w:pPr>
            <w:r>
              <w:rPr>
                <w:rFonts w:hint="eastAsia" w:ascii="UD デジタル 教科書体 NP-R" w:hAnsi="UD デジタル 教科書体 NP-R" w:eastAsia="UD デジタル 教科書体 NP-R"/>
                <w:color w:val="000000" w:themeColor="text1"/>
                <w:sz w:val="24"/>
              </w:rPr>
              <w:t>□</w:t>
            </w:r>
            <w:r>
              <w:rPr>
                <w:rFonts w:hint="eastAsia" w:ascii="UD デジタル 教科書体 NP-R" w:hAnsi="UD デジタル 教科書体 NP-R" w:eastAsia="UD デジタル 教科書体 NP-R"/>
                <w:color w:val="000000" w:themeColor="text1"/>
                <w:sz w:val="24"/>
              </w:rPr>
              <w:t xml:space="preserve"> </w:t>
            </w:r>
            <w:r>
              <w:rPr>
                <w:rFonts w:hint="eastAsia" w:ascii="UD デジタル 教科書体 NP-R" w:hAnsi="UD デジタル 教科書体 NP-R" w:eastAsia="UD デジタル 教科書体 NP-R"/>
                <w:color w:val="000000" w:themeColor="text1"/>
                <w:sz w:val="24"/>
              </w:rPr>
              <w:t>可燃ごみ　</w:t>
            </w:r>
            <w:r>
              <w:rPr>
                <w:rFonts w:hint="eastAsia" w:ascii="UD デジタル 教科書体 NP-R" w:hAnsi="UD デジタル 教科書体 NP-R" w:eastAsia="UD デジタル 教科書体 NP-R"/>
                <w:color w:val="000000" w:themeColor="text1"/>
                <w:sz w:val="24"/>
              </w:rPr>
              <w:t xml:space="preserve"> </w:t>
            </w:r>
            <w:r>
              <w:rPr>
                <w:rFonts w:hint="eastAsia" w:ascii="UD デジタル 教科書体 NP-R" w:hAnsi="UD デジタル 教科書体 NP-R" w:eastAsia="UD デジタル 教科書体 NP-R"/>
                <w:color w:val="000000" w:themeColor="text1"/>
                <w:sz w:val="24"/>
              </w:rPr>
              <w:t>　</w:t>
            </w:r>
            <w:r>
              <w:rPr>
                <w:rFonts w:hint="eastAsia" w:ascii="UD デジタル 教科書体 NP-R" w:hAnsi="UD デジタル 教科書体 NP-R" w:eastAsia="UD デジタル 教科書体 NP-R"/>
                <w:color w:val="000000" w:themeColor="text1"/>
                <w:sz w:val="24"/>
              </w:rPr>
              <w:t xml:space="preserve"> </w:t>
            </w:r>
            <w:r>
              <w:rPr>
                <w:rFonts w:hint="eastAsia" w:ascii="UD デジタル 教科書体 NP-R" w:hAnsi="UD デジタル 教科書体 NP-R" w:eastAsia="UD デジタル 教科書体 NP-R"/>
                <w:color w:val="000000" w:themeColor="text1"/>
                <w:sz w:val="24"/>
              </w:rPr>
              <w:t>□</w:t>
            </w:r>
            <w:r>
              <w:rPr>
                <w:rFonts w:hint="eastAsia" w:ascii="UD デジタル 教科書体 NP-R" w:hAnsi="UD デジタル 教科書体 NP-R" w:eastAsia="UD デジタル 教科書体 NP-R"/>
                <w:color w:val="000000" w:themeColor="text1"/>
                <w:sz w:val="24"/>
              </w:rPr>
              <w:t xml:space="preserve"> </w:t>
            </w:r>
            <w:r>
              <w:rPr>
                <w:rFonts w:hint="eastAsia" w:ascii="UD デジタル 教科書体 NP-R" w:hAnsi="UD デジタル 教科書体 NP-R" w:eastAsia="UD デジタル 教科書体 NP-R"/>
                <w:color w:val="000000" w:themeColor="text1"/>
                <w:sz w:val="24"/>
              </w:rPr>
              <w:t>不燃・粗大ごみ　　□</w:t>
            </w:r>
            <w:r>
              <w:rPr>
                <w:rFonts w:hint="eastAsia" w:ascii="UD デジタル 教科書体 NP-R" w:hAnsi="UD デジタル 教科書体 NP-R" w:eastAsia="UD デジタル 教科書体 NP-R"/>
                <w:color w:val="000000" w:themeColor="text1"/>
                <w:sz w:val="24"/>
              </w:rPr>
              <w:t xml:space="preserve"> </w:t>
            </w:r>
            <w:r>
              <w:rPr>
                <w:rFonts w:hint="eastAsia" w:ascii="UD デジタル 教科書体 NP-R" w:hAnsi="UD デジタル 教科書体 NP-R" w:eastAsia="UD デジタル 教科書体 NP-R"/>
                <w:color w:val="000000" w:themeColor="text1"/>
                <w:sz w:val="24"/>
              </w:rPr>
              <w:t>資源物</w:t>
            </w:r>
          </w:p>
          <w:p>
            <w:pPr>
              <w:pStyle w:val="0"/>
              <w:spacing w:line="0" w:lineRule="atLeast"/>
              <w:jc w:val="left"/>
              <w:rPr>
                <w:rFonts w:hint="eastAsia" w:ascii="UD デジタル 教科書体 NP-R" w:hAnsi="UD デジタル 教科書体 NP-R" w:eastAsia="UD デジタル 教科書体 NP-R"/>
                <w:color w:val="000000" w:themeColor="text1"/>
              </w:rPr>
            </w:pPr>
            <w:r>
              <w:rPr>
                <w:rFonts w:hint="eastAsia" w:ascii="UD デジタル 教科書体 NP-R" w:hAnsi="UD デジタル 教科書体 NP-R" w:eastAsia="UD デジタル 教科書体 NP-R"/>
                <w:color w:val="000000" w:themeColor="text1"/>
              </w:rPr>
              <w:t>例）可燃ごみ</w:t>
            </w:r>
            <w:r>
              <w:rPr>
                <w:rFonts w:hint="eastAsia" w:ascii="UD デジタル 教科書体 NP-R" w:hAnsi="UD デジタル 教科書体 NP-R" w:eastAsia="UD デジタル 教科書体 NP-R"/>
                <w:color w:val="000000" w:themeColor="text1"/>
              </w:rPr>
              <w:t xml:space="preserve"> </w:t>
            </w:r>
            <w:r>
              <w:rPr>
                <w:rFonts w:hint="eastAsia" w:ascii="UD デジタル 教科書体 NP-R" w:hAnsi="UD デジタル 教科書体 NP-R" w:eastAsia="UD デジタル 教科書体 NP-R"/>
                <w:color w:val="000000" w:themeColor="text1"/>
              </w:rPr>
              <w:t>…</w:t>
            </w:r>
            <w:r>
              <w:rPr>
                <w:rFonts w:hint="eastAsia" w:ascii="UD デジタル 教科書体 NP-R" w:hAnsi="UD デジタル 教科書体 NP-R" w:eastAsia="UD デジタル 教科書体 NP-R"/>
                <w:color w:val="000000" w:themeColor="text1"/>
              </w:rPr>
              <w:t xml:space="preserve"> </w:t>
            </w:r>
            <w:r>
              <w:rPr>
                <w:rFonts w:hint="eastAsia" w:ascii="UD デジタル 教科書体 NP-R" w:hAnsi="UD デジタル 教科書体 NP-R" w:eastAsia="UD デジタル 教科書体 NP-R"/>
                <w:color w:val="000000" w:themeColor="text1"/>
              </w:rPr>
              <w:t>収集ごみに出せる燃えるごみと同様のもの</w:t>
            </w:r>
          </w:p>
          <w:p>
            <w:pPr>
              <w:pStyle w:val="0"/>
              <w:spacing w:line="0" w:lineRule="atLeast"/>
              <w:ind w:left="0" w:leftChars="0" w:firstLine="420" w:firstLineChars="200"/>
              <w:jc w:val="left"/>
              <w:rPr>
                <w:rFonts w:hint="eastAsia" w:ascii="UD デジタル 教科書体 NP-R" w:hAnsi="UD デジタル 教科書体 NP-R" w:eastAsia="UD デジタル 教科書体 NP-R"/>
                <w:color w:val="000000" w:themeColor="text1"/>
              </w:rPr>
            </w:pPr>
            <w:r>
              <w:rPr>
                <w:rFonts w:hint="eastAsia" w:ascii="UD デジタル 教科書体 NP-R" w:hAnsi="UD デジタル 教科書体 NP-R" w:eastAsia="UD デジタル 教科書体 NP-R"/>
                <w:color w:val="000000" w:themeColor="text1"/>
              </w:rPr>
              <w:t>不燃・粗大ごみ</w:t>
            </w:r>
            <w:r>
              <w:rPr>
                <w:rFonts w:hint="eastAsia" w:ascii="UD デジタル 教科書体 NP-R" w:hAnsi="UD デジタル 教科書体 NP-R" w:eastAsia="UD デジタル 教科書体 NP-R"/>
                <w:color w:val="000000" w:themeColor="text1"/>
              </w:rPr>
              <w:t xml:space="preserve"> </w:t>
            </w:r>
            <w:r>
              <w:rPr>
                <w:rFonts w:hint="eastAsia" w:ascii="UD デジタル 教科書体 NP-R" w:hAnsi="UD デジタル 教科書体 NP-R" w:eastAsia="UD デジタル 教科書体 NP-R"/>
                <w:color w:val="000000" w:themeColor="text1"/>
              </w:rPr>
              <w:t>…</w:t>
            </w:r>
            <w:r>
              <w:rPr>
                <w:rFonts w:hint="eastAsia" w:ascii="UD デジタル 教科書体 NP-R" w:hAnsi="UD デジタル 教科書体 NP-R" w:eastAsia="UD デジタル 教科書体 NP-R"/>
                <w:color w:val="000000" w:themeColor="text1"/>
              </w:rPr>
              <w:t xml:space="preserve"> </w:t>
            </w:r>
            <w:r>
              <w:rPr>
                <w:rFonts w:hint="eastAsia" w:ascii="UD デジタル 教科書体 NP-R" w:hAnsi="UD デジタル 教科書体 NP-R" w:eastAsia="UD デジタル 教科書体 NP-R"/>
                <w:color w:val="000000" w:themeColor="text1"/>
              </w:rPr>
              <w:t>タンス、机、自転車、ベットマット、</w:t>
            </w:r>
          </w:p>
          <w:p>
            <w:pPr>
              <w:pStyle w:val="0"/>
              <w:spacing w:line="0" w:lineRule="atLeast"/>
              <w:ind w:firstLine="2310" w:firstLineChars="1100"/>
              <w:jc w:val="left"/>
              <w:rPr>
                <w:rFonts w:hint="eastAsia" w:ascii="UD デジタル 教科書体 NP-R" w:hAnsi="UD デジタル 教科書体 NP-R" w:eastAsia="UD デジタル 教科書体 NP-R"/>
                <w:color w:val="000000" w:themeColor="text1"/>
              </w:rPr>
            </w:pPr>
            <w:r>
              <w:rPr>
                <w:rFonts w:hint="eastAsia" w:ascii="UD デジタル 教科書体 NP-R" w:hAnsi="UD デジタル 教科書体 NP-R" w:eastAsia="UD デジタル 教科書体 NP-R"/>
                <w:color w:val="000000" w:themeColor="text1"/>
              </w:rPr>
              <w:t>ソファー、ストーブ、家電類など</w:t>
            </w:r>
          </w:p>
          <w:p>
            <w:pPr>
              <w:pStyle w:val="0"/>
              <w:spacing w:line="0" w:lineRule="atLeast"/>
              <w:jc w:val="left"/>
              <w:rPr>
                <w:rFonts w:hint="eastAsia" w:ascii="UD デジタル 教科書体 NP-R" w:hAnsi="UD デジタル 教科書体 NP-R" w:eastAsia="UD デジタル 教科書体 NP-R"/>
                <w:color w:val="000000" w:themeColor="text1"/>
                <w:sz w:val="24"/>
              </w:rPr>
            </w:pPr>
            <w:r>
              <w:rPr>
                <w:rFonts w:hint="eastAsia" w:ascii="UD デジタル 教科書体 NP-R" w:hAnsi="UD デジタル 教科書体 NP-R" w:eastAsia="UD デジタル 教科書体 NP-R"/>
                <w:color w:val="000000" w:themeColor="text1"/>
              </w:rPr>
              <w:t>　　資源物</w:t>
            </w:r>
            <w:r>
              <w:rPr>
                <w:rFonts w:hint="eastAsia" w:ascii="UD デジタル 教科書体 NP-R" w:hAnsi="UD デジタル 教科書体 NP-R" w:eastAsia="UD デジタル 教科書体 NP-R"/>
                <w:color w:val="000000" w:themeColor="text1"/>
              </w:rPr>
              <w:t xml:space="preserve"> </w:t>
            </w:r>
            <w:r>
              <w:rPr>
                <w:rFonts w:hint="eastAsia" w:ascii="UD デジタル 教科書体 NP-R" w:hAnsi="UD デジタル 教科書体 NP-R" w:eastAsia="UD デジタル 教科書体 NP-R"/>
                <w:color w:val="000000" w:themeColor="text1"/>
              </w:rPr>
              <w:t>…</w:t>
            </w:r>
            <w:r>
              <w:rPr>
                <w:rFonts w:hint="eastAsia" w:ascii="UD デジタル 教科書体 NP-R" w:hAnsi="UD デジタル 教科書体 NP-R" w:eastAsia="UD デジタル 教科書体 NP-R"/>
                <w:color w:val="000000" w:themeColor="text1"/>
              </w:rPr>
              <w:t xml:space="preserve"> 16</w:t>
            </w:r>
            <w:r>
              <w:rPr>
                <w:rFonts w:hint="eastAsia" w:ascii="UD デジタル 教科書体 NP-R" w:hAnsi="UD デジタル 教科書体 NP-R" w:eastAsia="UD デジタル 教科書体 NP-R"/>
                <w:color w:val="000000" w:themeColor="text1"/>
              </w:rPr>
              <w:t>品目、新聞、雑誌、ダンボール、衣類、布団など</w:t>
            </w:r>
          </w:p>
        </w:tc>
      </w:tr>
      <w:tr>
        <w:trPr>
          <w:trHeight w:val="567" w:hRule="atLeast"/>
        </w:trPr>
        <w:tc>
          <w:tcPr>
            <w:tcW w:w="2405" w:type="dxa"/>
            <w:gridSpan w:val="2"/>
            <w:vAlign w:val="center"/>
          </w:tcPr>
          <w:p>
            <w:pPr>
              <w:pStyle w:val="0"/>
              <w:spacing w:line="0" w:lineRule="atLeast"/>
              <w:ind w:left="105" w:leftChars="50" w:right="105" w:rightChars="50"/>
              <w:jc w:val="distribute"/>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搬入場所</w:t>
            </w:r>
          </w:p>
        </w:tc>
        <w:tc>
          <w:tcPr>
            <w:tcW w:w="6655" w:type="dxa"/>
            <w:vAlign w:val="center"/>
          </w:tcPr>
          <w:p>
            <w:pPr>
              <w:pStyle w:val="0"/>
              <w:spacing w:line="0" w:lineRule="atLeast"/>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耳納クリーンステーション</w:t>
            </w:r>
          </w:p>
        </w:tc>
      </w:tr>
      <w:tr>
        <w:trPr>
          <w:trHeight w:val="567" w:hRule="atLeast"/>
        </w:trPr>
        <w:tc>
          <w:tcPr>
            <w:tcW w:w="2405" w:type="dxa"/>
            <w:gridSpan w:val="2"/>
            <w:vAlign w:val="center"/>
          </w:tcPr>
          <w:p>
            <w:pPr>
              <w:pStyle w:val="0"/>
              <w:spacing w:line="0" w:lineRule="atLeast"/>
              <w:ind w:left="105" w:leftChars="50" w:right="105" w:rightChars="50"/>
              <w:jc w:val="distribute"/>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許可業者利用</w:t>
            </w:r>
          </w:p>
          <w:p>
            <w:pPr>
              <w:pStyle w:val="0"/>
              <w:spacing w:line="0" w:lineRule="atLeast"/>
              <w:ind w:left="105" w:leftChars="50" w:right="105" w:rightChars="50"/>
              <w:jc w:val="distribute"/>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までの状況</w:t>
            </w:r>
          </w:p>
        </w:tc>
        <w:tc>
          <w:tcPr>
            <w:tcW w:w="6655" w:type="dxa"/>
            <w:vAlign w:val="center"/>
          </w:tcPr>
          <w:p>
            <w:pPr>
              <w:pStyle w:val="0"/>
              <w:spacing w:line="0" w:lineRule="atLeast"/>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　□</w:t>
            </w:r>
            <w:r>
              <w:rPr>
                <w:rFonts w:hint="eastAsia" w:ascii="UD デジタル 教科書体 NP-R" w:hAnsi="UD デジタル 教科書体 NP-R" w:eastAsia="UD デジタル 教科書体 NP-R"/>
                <w:sz w:val="24"/>
              </w:rPr>
              <w:t xml:space="preserve"> </w:t>
            </w:r>
            <w:r>
              <w:rPr>
                <w:rFonts w:hint="eastAsia" w:ascii="UD デジタル 教科書体 NP-R" w:hAnsi="UD デジタル 教科書体 NP-R" w:eastAsia="UD デジタル 教科書体 NP-R"/>
                <w:sz w:val="24"/>
              </w:rPr>
              <w:t>許可業者との契約あり</w:t>
            </w:r>
          </w:p>
        </w:tc>
      </w:tr>
      <w:tr>
        <w:trPr>
          <w:trHeight w:val="567" w:hRule="atLeast"/>
        </w:trPr>
        <w:tc>
          <w:tcPr>
            <w:tcW w:w="2405" w:type="dxa"/>
            <w:gridSpan w:val="2"/>
            <w:vAlign w:val="center"/>
          </w:tcPr>
          <w:p>
            <w:pPr>
              <w:pStyle w:val="0"/>
              <w:spacing w:line="0" w:lineRule="atLeast"/>
              <w:ind w:left="105" w:leftChars="50" w:right="105" w:rightChars="50"/>
              <w:jc w:val="distribute"/>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委任する内容</w:t>
            </w:r>
          </w:p>
        </w:tc>
        <w:tc>
          <w:tcPr>
            <w:tcW w:w="6655" w:type="dxa"/>
            <w:vAlign w:val="center"/>
          </w:tcPr>
          <w:p>
            <w:pPr>
              <w:pStyle w:val="0"/>
              <w:spacing w:line="0" w:lineRule="atLeast"/>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甲は、乙を代理人として下記について委任します。</w:t>
            </w:r>
          </w:p>
          <w:p>
            <w:pPr>
              <w:pStyle w:val="0"/>
              <w:spacing w:line="0" w:lineRule="atLeast"/>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　□</w:t>
            </w:r>
            <w:r>
              <w:rPr>
                <w:rFonts w:hint="eastAsia" w:ascii="UD デジタル 教科書体 NP-R" w:hAnsi="UD デジタル 教科書体 NP-R" w:eastAsia="UD デジタル 教科書体 NP-R"/>
                <w:sz w:val="24"/>
              </w:rPr>
              <w:t xml:space="preserve"> </w:t>
            </w:r>
            <w:r>
              <w:rPr>
                <w:rFonts w:hint="eastAsia" w:ascii="UD デジタル 教科書体 NP-R" w:hAnsi="UD デジタル 教科書体 NP-R" w:eastAsia="UD デジタル 教科書体 NP-R"/>
                <w:spacing w:val="1"/>
                <w:w w:val="82"/>
                <w:sz w:val="24"/>
                <w:fitText w:val="5760" w:id="2"/>
              </w:rPr>
              <w:t>家庭系一般廃棄物を搬入すること及び搬入申請書を提出するこ</w:t>
            </w:r>
            <w:r>
              <w:rPr>
                <w:rFonts w:hint="eastAsia" w:ascii="UD デジタル 教科書体 NP-R" w:hAnsi="UD デジタル 教科書体 NP-R" w:eastAsia="UD デジタル 教科書体 NP-R"/>
                <w:spacing w:val="2"/>
                <w:w w:val="82"/>
                <w:sz w:val="24"/>
                <w:fitText w:val="5760" w:id="2"/>
              </w:rPr>
              <w:t>と</w:t>
            </w:r>
          </w:p>
        </w:tc>
      </w:tr>
    </w:tbl>
    <w:p>
      <w:pPr>
        <w:pStyle w:val="0"/>
        <w:spacing w:line="0" w:lineRule="atLeast"/>
        <w:rPr>
          <w:rFonts w:hint="eastAsia" w:ascii="UD デジタル 教科書体 NP-R" w:hAnsi="UD デジタル 教科書体 NP-R" w:eastAsia="UD デジタル 教科書体 NP-R"/>
        </w:rPr>
      </w:pPr>
    </w:p>
    <w:p>
      <w:pPr>
        <w:pStyle w:val="0"/>
        <w:spacing w:line="0" w:lineRule="atLeast"/>
        <w:rPr>
          <w:rFonts w:hint="eastAsia" w:ascii="UD デジタル 教科書体 NP-R" w:hAnsi="UD デジタル 教科書体 NP-R" w:eastAsia="UD デジタル 教科書体 NP-R"/>
          <w:b w:val="1"/>
          <w:color w:val="000000" w:themeColor="text1"/>
          <w:sz w:val="24"/>
        </w:rPr>
      </w:pPr>
      <w:r>
        <w:rPr>
          <w:rFonts w:hint="eastAsia" w:ascii="UD デジタル 教科書体 NP-R" w:hAnsi="UD デジタル 教科書体 NP-R" w:eastAsia="UD デジタル 教科書体 NP-R"/>
          <w:b w:val="1"/>
          <w:color w:val="000000" w:themeColor="text1"/>
          <w:sz w:val="24"/>
        </w:rPr>
        <w:t>【</w:t>
      </w:r>
      <w:r>
        <w:rPr>
          <w:rFonts w:hint="eastAsia" w:ascii="UD デジタル 教科書体 NP-R" w:hAnsi="UD デジタル 教科書体 NP-R" w:eastAsia="UD デジタル 教科書体 NP-R"/>
          <w:b w:val="1"/>
          <w:color w:val="000000" w:themeColor="text1"/>
          <w:sz w:val="24"/>
        </w:rPr>
        <w:t xml:space="preserve"> </w:t>
      </w:r>
      <w:r>
        <w:rPr>
          <w:rFonts w:hint="eastAsia" w:ascii="UD デジタル 教科書体 NP-R" w:hAnsi="UD デジタル 教科書体 NP-R" w:eastAsia="UD デジタル 教科書体 NP-R"/>
          <w:b w:val="1"/>
          <w:color w:val="000000" w:themeColor="text1"/>
          <w:sz w:val="24"/>
        </w:rPr>
        <w:t>許可業者記入欄</w:t>
      </w:r>
      <w:r>
        <w:rPr>
          <w:rFonts w:hint="eastAsia" w:ascii="UD デジタル 教科書体 NP-R" w:hAnsi="UD デジタル 教科書体 NP-R" w:eastAsia="UD デジタル 教科書体 NP-R"/>
          <w:b w:val="1"/>
          <w:color w:val="000000" w:themeColor="text1"/>
          <w:sz w:val="24"/>
        </w:rPr>
        <w:t xml:space="preserve"> </w:t>
      </w:r>
      <w:r>
        <w:rPr>
          <w:rFonts w:hint="eastAsia" w:ascii="UD デジタル 教科書体 NP-R" w:hAnsi="UD デジタル 教科書体 NP-R" w:eastAsia="UD デジタル 教科書体 NP-R"/>
          <w:b w:val="1"/>
          <w:color w:val="000000" w:themeColor="text1"/>
          <w:sz w:val="24"/>
        </w:rPr>
        <w:t>】</w:t>
      </w:r>
    </w:p>
    <w:tbl>
      <w:tblPr>
        <w:tblStyle w:val="30"/>
        <w:tblW w:w="9060" w:type="dxa"/>
        <w:tblInd w:w="0" w:type="dxa"/>
        <w:tblLayout w:type="fixed"/>
        <w:tblLook w:firstRow="1" w:lastRow="0" w:firstColumn="1" w:lastColumn="0" w:noHBand="0" w:noVBand="1" w:val="04A0"/>
      </w:tblPr>
      <w:tblGrid>
        <w:gridCol w:w="2405"/>
        <w:gridCol w:w="6655"/>
      </w:tblGrid>
      <w:tr>
        <w:trPr>
          <w:trHeight w:val="567" w:hRule="atLeast"/>
        </w:trPr>
        <w:tc>
          <w:tcPr>
            <w:tcW w:w="2405" w:type="dxa"/>
            <w:vAlign w:val="center"/>
          </w:tcPr>
          <w:p>
            <w:pPr>
              <w:pStyle w:val="0"/>
              <w:spacing w:line="0" w:lineRule="atLeast"/>
              <w:ind w:left="105" w:leftChars="50" w:right="105" w:rightChars="50"/>
              <w:jc w:val="distribute"/>
              <w:rPr>
                <w:rFonts w:hint="eastAsia" w:ascii="UD デジタル 教科書体 NP-R" w:hAnsi="UD デジタル 教科書体 NP-R" w:eastAsia="UD デジタル 教科書体 NP-R"/>
                <w:color w:val="000000" w:themeColor="text1"/>
                <w:sz w:val="24"/>
              </w:rPr>
            </w:pPr>
            <w:r>
              <w:rPr>
                <w:rFonts w:hint="eastAsia" w:ascii="UD デジタル 教科書体 NP-R" w:hAnsi="UD デジタル 教科書体 NP-R" w:eastAsia="UD デジタル 教科書体 NP-R"/>
                <w:color w:val="000000" w:themeColor="text1"/>
                <w:sz w:val="24"/>
              </w:rPr>
              <w:t>許可業者（乙）</w:t>
            </w:r>
          </w:p>
        </w:tc>
        <w:tc>
          <w:tcPr>
            <w:tcW w:w="6655" w:type="dxa"/>
            <w:vAlign w:val="center"/>
          </w:tcPr>
          <w:p>
            <w:pPr>
              <w:pStyle w:val="0"/>
              <w:spacing w:line="0" w:lineRule="atLeast"/>
              <w:jc w:val="left"/>
              <w:rPr>
                <w:rFonts w:hint="eastAsia" w:ascii="UD デジタル 教科書体 NP-R" w:hAnsi="UD デジタル 教科書体 NP-R" w:eastAsia="UD デジタル 教科書体 NP-R"/>
                <w:color w:val="000000" w:themeColor="text1"/>
                <w:sz w:val="24"/>
              </w:rPr>
            </w:pPr>
            <w:r>
              <w:rPr>
                <w:rFonts w:hint="eastAsia" w:ascii="UD デジタル 教科書体 NP-R" w:hAnsi="UD デジタル 教科書体 NP-R" w:eastAsia="UD デジタル 教科書体 NP-R"/>
                <w:color w:val="000000" w:themeColor="text1"/>
                <w:sz w:val="24"/>
              </w:rPr>
              <w:t>　</w:t>
            </w:r>
            <w:bookmarkStart w:id="0" w:name="_GoBack"/>
            <w:bookmarkEnd w:id="0"/>
          </w:p>
        </w:tc>
      </w:tr>
      <w:tr>
        <w:trPr>
          <w:trHeight w:val="567" w:hRule="atLeast"/>
        </w:trPr>
        <w:tc>
          <w:tcPr>
            <w:tcW w:w="2405" w:type="dxa"/>
            <w:vAlign w:val="center"/>
          </w:tcPr>
          <w:p>
            <w:pPr>
              <w:pStyle w:val="0"/>
              <w:spacing w:line="0" w:lineRule="atLeast"/>
              <w:ind w:left="105" w:leftChars="50" w:right="105" w:rightChars="50"/>
              <w:jc w:val="distribute"/>
              <w:rPr>
                <w:rFonts w:hint="eastAsia" w:ascii="UD デジタル 教科書体 NP-R" w:hAnsi="UD デジタル 教科書体 NP-R" w:eastAsia="UD デジタル 教科書体 NP-R"/>
                <w:color w:val="000000" w:themeColor="text1"/>
                <w:sz w:val="24"/>
              </w:rPr>
            </w:pPr>
            <w:r>
              <w:rPr>
                <w:rFonts w:hint="eastAsia" w:ascii="UD デジタル 教科書体 NP-R" w:hAnsi="UD デジタル 教科書体 NP-R" w:eastAsia="UD デジタル 教科書体 NP-R"/>
                <w:color w:val="000000" w:themeColor="text1"/>
                <w:sz w:val="24"/>
              </w:rPr>
              <w:t>許可車両番号</w:t>
            </w:r>
          </w:p>
        </w:tc>
        <w:tc>
          <w:tcPr>
            <w:tcW w:w="6655" w:type="dxa"/>
            <w:vAlign w:val="center"/>
          </w:tcPr>
          <w:p>
            <w:pPr>
              <w:pStyle w:val="0"/>
              <w:spacing w:line="0" w:lineRule="atLeast"/>
              <w:jc w:val="left"/>
              <w:rPr>
                <w:rFonts w:hint="eastAsia" w:ascii="UD デジタル 教科書体 NP-R" w:hAnsi="UD デジタル 教科書体 NP-R" w:eastAsia="UD デジタル 教科書体 NP-R"/>
                <w:color w:val="000000" w:themeColor="text1"/>
                <w:sz w:val="24"/>
              </w:rPr>
            </w:pPr>
            <w:r>
              <w:rPr>
                <w:rFonts w:hint="eastAsia" w:ascii="UD デジタル 教科書体 NP-R" w:hAnsi="UD デジタル 教科書体 NP-R" w:eastAsia="UD デジタル 教科書体 NP-R"/>
                <w:color w:val="000000" w:themeColor="text1"/>
                <w:sz w:val="24"/>
              </w:rPr>
              <w:t>　</w:t>
            </w:r>
          </w:p>
        </w:tc>
      </w:tr>
      <w:tr>
        <w:trPr>
          <w:trHeight w:val="567" w:hRule="atLeast"/>
        </w:trPr>
        <w:tc>
          <w:tcPr>
            <w:tcW w:w="2405" w:type="dxa"/>
            <w:vAlign w:val="center"/>
          </w:tcPr>
          <w:p>
            <w:pPr>
              <w:pStyle w:val="0"/>
              <w:spacing w:line="0" w:lineRule="atLeast"/>
              <w:ind w:left="105" w:leftChars="50" w:right="105" w:rightChars="50"/>
              <w:jc w:val="distribute"/>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運転者氏名</w:t>
            </w:r>
          </w:p>
        </w:tc>
        <w:tc>
          <w:tcPr>
            <w:tcW w:w="6655" w:type="dxa"/>
            <w:vAlign w:val="center"/>
          </w:tcPr>
          <w:p>
            <w:pPr>
              <w:pStyle w:val="0"/>
              <w:spacing w:line="0" w:lineRule="atLeast"/>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　</w:t>
            </w:r>
          </w:p>
        </w:tc>
      </w:tr>
      <w:tr>
        <w:trPr>
          <w:trHeight w:val="567" w:hRule="atLeast"/>
        </w:trPr>
        <w:tc>
          <w:tcPr>
            <w:tcW w:w="2405" w:type="dxa"/>
            <w:vAlign w:val="center"/>
          </w:tcPr>
          <w:p>
            <w:pPr>
              <w:pStyle w:val="0"/>
              <w:spacing w:line="0" w:lineRule="atLeast"/>
              <w:ind w:left="105" w:leftChars="50" w:right="105" w:rightChars="50"/>
              <w:jc w:val="distribute"/>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搬入回数</w:t>
            </w:r>
          </w:p>
        </w:tc>
        <w:tc>
          <w:tcPr>
            <w:tcW w:w="6655" w:type="dxa"/>
            <w:vAlign w:val="center"/>
          </w:tcPr>
          <w:p>
            <w:pPr>
              <w:pStyle w:val="0"/>
              <w:spacing w:line="0" w:lineRule="atLeast"/>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sz w:val="24"/>
              </w:rPr>
              <w:t>　</w:t>
            </w:r>
          </w:p>
        </w:tc>
      </w:tr>
    </w:tbl>
    <w:p>
      <w:pPr>
        <w:pStyle w:val="0"/>
        <w:spacing w:line="0" w:lineRule="atLeast"/>
        <w:ind w:right="-420" w:rightChars="-200"/>
        <w:jc w:val="left"/>
        <w:rPr>
          <w:rFonts w:hint="eastAsia" w:ascii="UD デジタル 教科書体 NP-R" w:hAnsi="UD デジタル 教科書体 NP-R" w:eastAsia="UD デジタル 教科書体 NP-R"/>
          <w:sz w:val="24"/>
        </w:rPr>
      </w:pPr>
      <w:r>
        <w:rPr>
          <w:rFonts w:hint="eastAsia" w:ascii="UD デジタル 教科書体 NP-R" w:hAnsi="UD デジタル 教科書体 NP-R" w:eastAsia="UD デジタル 教科書体 NP-R"/>
          <w:kern w:val="0"/>
        </w:rPr>
        <w:t>※本申請書に記載された個人情報は適正に管理いたします。</w:t>
      </w:r>
    </w:p>
    <w:p>
      <w:pPr>
        <w:rPr>
          <w:rFonts w:hint="default" w:ascii="BIZ UDPゴシック" w:hAnsi="BIZ UDPゴシック" w:eastAsia="BIZ UDPゴシック"/>
        </w:rPr>
        <w:sectPr>
          <w:pgSz w:w="11906" w:h="16838"/>
          <w:pgMar w:top="1134" w:right="1418" w:bottom="1134" w:left="1418" w:header="851" w:footer="992" w:gutter="0"/>
          <w:cols w:space="720"/>
          <w:textDirection w:val="lrTb"/>
          <w:docGrid w:type="lines" w:linePitch="350"/>
        </w:sectPr>
      </w:pPr>
    </w:p>
    <w:p>
      <w:pPr>
        <w:pStyle w:val="0"/>
        <w:spacing w:line="0" w:lineRule="atLeast"/>
        <w:jc w:val="left"/>
        <w:rPr>
          <w:rFonts w:hint="eastAsia" w:ascii="UD デジタル 教科書体 NP-R" w:hAnsi="UD デジタル 教科書体 NP-R" w:eastAsia="UD デジタル 教科書体 NP-R"/>
          <w:sz w:val="24"/>
          <w:bdr w:val="single" w:color="auto" w:sz="4" w:space="0"/>
        </w:rPr>
      </w:pPr>
      <w:r>
        <w:rPr>
          <w:rFonts w:hint="eastAsia" w:ascii="UD デジタル 教科書体 NP-R" w:hAnsi="UD デジタル 教科書体 NP-R" w:eastAsia="UD デジタル 教科書体 NP-R"/>
          <w:sz w:val="24"/>
          <w:bdr w:val="single" w:color="auto" w:sz="4" w:space="0"/>
        </w:rPr>
        <w:t xml:space="preserve"> </w:t>
      </w:r>
      <w:r>
        <w:rPr>
          <w:rFonts w:hint="eastAsia" w:ascii="UD デジタル 教科書体 NP-R" w:hAnsi="UD デジタル 教科書体 NP-R" w:eastAsia="UD デジタル 教科書体 NP-R"/>
          <w:sz w:val="24"/>
          <w:bdr w:val="single" w:color="auto" w:sz="4" w:space="0"/>
        </w:rPr>
        <w:t>注意事項</w:t>
      </w:r>
      <w:r>
        <w:rPr>
          <w:rFonts w:hint="eastAsia" w:ascii="UD デジタル 教科書体 NP-R" w:hAnsi="UD デジタル 教科書体 NP-R" w:eastAsia="UD デジタル 教科書体 NP-R"/>
          <w:sz w:val="24"/>
          <w:bdr w:val="single" w:color="auto" w:sz="4" w:space="0"/>
        </w:rPr>
        <w:t xml:space="preserve"> </w:t>
      </w:r>
    </w:p>
    <w:p>
      <w:pPr>
        <w:pStyle w:val="0"/>
        <w:spacing w:line="0" w:lineRule="atLeast"/>
        <w:jc w:val="left"/>
        <w:rPr>
          <w:rFonts w:hint="eastAsia" w:ascii="UD デジタル 教科書体 NP-R" w:hAnsi="UD デジタル 教科書体 NP-R" w:eastAsia="UD デジタル 教科書体 NP-R"/>
          <w:sz w:val="24"/>
        </w:rPr>
      </w:pPr>
    </w:p>
    <w:p>
      <w:pPr>
        <w:pStyle w:val="0"/>
        <w:spacing w:line="0" w:lineRule="atLeast"/>
        <w:ind w:left="480" w:hanging="480" w:hangingChars="200"/>
        <w:jc w:val="left"/>
        <w:rPr>
          <w:rFonts w:hint="eastAsia" w:ascii="UD デジタル 教科書体 NP-R" w:hAnsi="UD デジタル 教科書体 NP-R" w:eastAsia="UD デジタル 教科書体 NP-R"/>
          <w:color w:val="000000" w:themeColor="text1"/>
          <w:sz w:val="24"/>
        </w:rPr>
      </w:pPr>
      <w:r>
        <w:rPr>
          <w:rFonts w:hint="eastAsia" w:ascii="UD デジタル 教科書体 NP-R" w:hAnsi="UD デジタル 教科書体 NP-R" w:eastAsia="UD デジタル 教科書体 NP-R"/>
          <w:sz w:val="24"/>
        </w:rPr>
        <w:t>　１．この</w:t>
      </w:r>
      <w:r>
        <w:rPr>
          <w:rFonts w:hint="eastAsia" w:ascii="UD デジタル 教科書体 NP-R" w:hAnsi="UD デジタル 教科書体 NP-R" w:eastAsia="UD デジタル 教科書体 NP-R"/>
          <w:color w:val="000000" w:themeColor="text1"/>
          <w:sz w:val="24"/>
        </w:rPr>
        <w:t>申請書は、搬入する際に受付へご提出ください。</w:t>
      </w:r>
    </w:p>
    <w:p>
      <w:pPr>
        <w:pStyle w:val="0"/>
        <w:spacing w:line="0" w:lineRule="atLeast"/>
        <w:jc w:val="left"/>
        <w:rPr>
          <w:rFonts w:hint="eastAsia" w:ascii="UD デジタル 教科書体 NP-R" w:hAnsi="UD デジタル 教科書体 NP-R" w:eastAsia="UD デジタル 教科書体 NP-R"/>
          <w:color w:val="000000" w:themeColor="text1"/>
          <w:sz w:val="24"/>
        </w:rPr>
      </w:pPr>
    </w:p>
    <w:p>
      <w:pPr>
        <w:pStyle w:val="0"/>
        <w:spacing w:line="0" w:lineRule="atLeast"/>
        <w:ind w:left="480" w:hanging="480" w:hangingChars="200"/>
        <w:jc w:val="left"/>
        <w:rPr>
          <w:rFonts w:hint="eastAsia" w:ascii="UD デジタル 教科書体 NP-R" w:hAnsi="UD デジタル 教科書体 NP-R" w:eastAsia="UD デジタル 教科書体 NP-R"/>
          <w:color w:val="000000" w:themeColor="text1"/>
          <w:sz w:val="24"/>
        </w:rPr>
      </w:pPr>
      <w:r>
        <w:rPr>
          <w:rFonts w:hint="eastAsia" w:ascii="UD デジタル 教科書体 NP-R" w:hAnsi="UD デジタル 教科書体 NP-R" w:eastAsia="UD デジタル 教科書体 NP-R"/>
          <w:color w:val="000000" w:themeColor="text1"/>
          <w:sz w:val="24"/>
        </w:rPr>
        <w:t>　２．搬入する際は、耳納クリーンステーション係員の指示及びごみの分別基準に従ってください。</w:t>
      </w:r>
    </w:p>
    <w:p>
      <w:pPr>
        <w:pStyle w:val="0"/>
        <w:spacing w:line="0" w:lineRule="atLeast"/>
        <w:jc w:val="left"/>
        <w:rPr>
          <w:rFonts w:hint="eastAsia" w:ascii="UD デジタル 教科書体 NP-R" w:hAnsi="UD デジタル 教科書体 NP-R" w:eastAsia="UD デジタル 教科書体 NP-R"/>
          <w:color w:val="000000" w:themeColor="text1"/>
          <w:sz w:val="24"/>
        </w:rPr>
      </w:pPr>
    </w:p>
    <w:p>
      <w:pPr>
        <w:pStyle w:val="0"/>
        <w:spacing w:line="0" w:lineRule="atLeast"/>
        <w:jc w:val="left"/>
        <w:rPr>
          <w:rFonts w:hint="eastAsia" w:ascii="UD デジタル 教科書体 NP-R" w:hAnsi="UD デジタル 教科書体 NP-R" w:eastAsia="UD デジタル 教科書体 NP-R"/>
          <w:color w:val="000000" w:themeColor="text1"/>
          <w:sz w:val="24"/>
        </w:rPr>
      </w:pPr>
      <w:r>
        <w:rPr>
          <w:rFonts w:hint="eastAsia" w:ascii="UD デジタル 教科書体 NP-R" w:hAnsi="UD デジタル 教科書体 NP-R" w:eastAsia="UD デジタル 教科書体 NP-R"/>
          <w:color w:val="000000" w:themeColor="text1"/>
          <w:sz w:val="24"/>
        </w:rPr>
        <w:t>　３．排出者記入欄は、排出者本人がご記入ください。</w:t>
      </w:r>
    </w:p>
    <w:p>
      <w:pPr>
        <w:pStyle w:val="0"/>
        <w:spacing w:line="0" w:lineRule="atLeast"/>
        <w:jc w:val="left"/>
        <w:rPr>
          <w:rFonts w:hint="eastAsia" w:ascii="UD デジタル 教科書体 NP-R" w:hAnsi="UD デジタル 教科書体 NP-R" w:eastAsia="UD デジタル 教科書体 NP-R"/>
          <w:color w:val="000000" w:themeColor="text1"/>
          <w:sz w:val="24"/>
        </w:rPr>
      </w:pPr>
    </w:p>
    <w:p>
      <w:pPr>
        <w:pStyle w:val="0"/>
        <w:spacing w:line="0" w:lineRule="atLeast"/>
        <w:jc w:val="left"/>
        <w:rPr>
          <w:rFonts w:hint="eastAsia" w:ascii="UD デジタル 教科書体 NP-R" w:hAnsi="UD デジタル 教科書体 NP-R" w:eastAsia="UD デジタル 教科書体 NP-R"/>
          <w:color w:val="000000" w:themeColor="text1"/>
          <w:sz w:val="24"/>
        </w:rPr>
      </w:pPr>
      <w:r>
        <w:rPr>
          <w:rFonts w:hint="eastAsia" w:ascii="UD デジタル 教科書体 NP-R" w:hAnsi="UD デジタル 教科書体 NP-R" w:eastAsia="UD デジタル 教科書体 NP-R"/>
          <w:color w:val="000000" w:themeColor="text1"/>
          <w:sz w:val="24"/>
        </w:rPr>
        <w:t>　４．許可業者記入欄は、一般廃棄物収集運搬許可業者がご記入ください。</w:t>
      </w:r>
    </w:p>
    <w:p>
      <w:pPr>
        <w:pStyle w:val="0"/>
        <w:spacing w:line="0" w:lineRule="atLeast"/>
        <w:jc w:val="left"/>
        <w:rPr>
          <w:rFonts w:hint="eastAsia" w:ascii="UD デジタル 教科書体 NP-R" w:hAnsi="UD デジタル 教科書体 NP-R" w:eastAsia="UD デジタル 教科書体 NP-R"/>
          <w:color w:val="000000" w:themeColor="text1"/>
          <w:sz w:val="24"/>
        </w:rPr>
      </w:pPr>
    </w:p>
    <w:p>
      <w:pPr>
        <w:pStyle w:val="0"/>
        <w:spacing w:line="0" w:lineRule="atLeast"/>
        <w:ind w:left="480" w:hanging="480" w:hangingChars="200"/>
        <w:jc w:val="left"/>
        <w:rPr>
          <w:rFonts w:hint="eastAsia" w:ascii="UD デジタル 教科書体 NP-R" w:hAnsi="UD デジタル 教科書体 NP-R" w:eastAsia="UD デジタル 教科書体 NP-R"/>
          <w:color w:val="000000" w:themeColor="text1"/>
          <w:sz w:val="24"/>
        </w:rPr>
      </w:pPr>
      <w:r>
        <w:rPr>
          <w:rFonts w:hint="eastAsia" w:ascii="UD デジタル 教科書体 NP-R" w:hAnsi="UD デジタル 教科書体 NP-R" w:eastAsia="UD デジタル 教科書体 NP-R"/>
          <w:color w:val="000000" w:themeColor="text1"/>
          <w:sz w:val="24"/>
        </w:rPr>
        <w:t>　５．搬入するごみは、可燃物、不燃物、資源物に必ず分別した上で、２ｔ車両で搬入する場合は、原則２名以上で搬入してください。</w:t>
      </w:r>
    </w:p>
    <w:p>
      <w:pPr>
        <w:pStyle w:val="0"/>
        <w:spacing w:line="0" w:lineRule="atLeast"/>
        <w:jc w:val="left"/>
        <w:rPr>
          <w:rFonts w:hint="eastAsia" w:ascii="UD デジタル 教科書体 NP-R" w:hAnsi="UD デジタル 教科書体 NP-R" w:eastAsia="UD デジタル 教科書体 NP-R"/>
          <w:color w:val="000000" w:themeColor="text1"/>
          <w:sz w:val="24"/>
        </w:rPr>
      </w:pPr>
    </w:p>
    <w:p>
      <w:pPr>
        <w:pStyle w:val="0"/>
        <w:spacing w:line="0" w:lineRule="atLeast"/>
        <w:ind w:left="480" w:hanging="480" w:hangingChars="200"/>
        <w:jc w:val="left"/>
        <w:rPr>
          <w:rFonts w:hint="eastAsia" w:ascii="UD デジタル 教科書体 NP-R" w:hAnsi="UD デジタル 教科書体 NP-R" w:eastAsia="UD デジタル 教科書体 NP-R"/>
          <w:color w:val="000000" w:themeColor="text1"/>
          <w:sz w:val="24"/>
        </w:rPr>
      </w:pPr>
      <w:r>
        <w:rPr>
          <w:rFonts w:hint="eastAsia" w:ascii="UD デジタル 教科書体 NP-R" w:hAnsi="UD デジタル 教科書体 NP-R" w:eastAsia="UD デジタル 教科書体 NP-R"/>
          <w:color w:val="000000" w:themeColor="text1"/>
          <w:sz w:val="24"/>
        </w:rPr>
        <w:t>　６．記入された内容と異なるものを搬入することはできません。また、搬入禁止物はお持ち帰りいただきます。</w:t>
      </w:r>
    </w:p>
    <w:p>
      <w:pPr>
        <w:pStyle w:val="0"/>
        <w:spacing w:line="0" w:lineRule="atLeast"/>
        <w:jc w:val="left"/>
        <w:rPr>
          <w:rFonts w:hint="eastAsia" w:ascii="UD デジタル 教科書体 NP-R" w:hAnsi="UD デジタル 教科書体 NP-R" w:eastAsia="UD デジタル 教科書体 NP-R"/>
          <w:color w:val="000000" w:themeColor="text1"/>
          <w:sz w:val="24"/>
        </w:rPr>
      </w:pPr>
    </w:p>
    <w:p>
      <w:pPr>
        <w:pStyle w:val="0"/>
        <w:spacing w:line="0" w:lineRule="atLeast"/>
        <w:ind w:left="480" w:hanging="480" w:hangingChars="200"/>
        <w:jc w:val="left"/>
        <w:rPr>
          <w:rFonts w:hint="eastAsia" w:ascii="UD デジタル 教科書体 NP-R" w:hAnsi="UD デジタル 教科書体 NP-R" w:eastAsia="UD デジタル 教科書体 NP-R"/>
          <w:color w:val="000000" w:themeColor="text1"/>
          <w:sz w:val="24"/>
        </w:rPr>
      </w:pPr>
      <w:r>
        <w:rPr>
          <w:rFonts w:hint="eastAsia" w:ascii="UD デジタル 教科書体 NP-R" w:hAnsi="UD デジタル 教科書体 NP-R" w:eastAsia="UD デジタル 教科書体 NP-R"/>
          <w:color w:val="000000" w:themeColor="text1"/>
          <w:sz w:val="24"/>
        </w:rPr>
        <w:t>　７．家庭系一般廃棄物が対象ですので、この申請書で事業系一般廃棄物の搬入はできません。</w:t>
      </w:r>
    </w:p>
    <w:p>
      <w:pPr>
        <w:pStyle w:val="0"/>
        <w:spacing w:line="0" w:lineRule="atLeast"/>
        <w:jc w:val="left"/>
        <w:rPr>
          <w:rFonts w:hint="eastAsia" w:ascii="UD デジタル 教科書体 NP-R" w:hAnsi="UD デジタル 教科書体 NP-R" w:eastAsia="UD デジタル 教科書体 NP-R"/>
          <w:color w:val="000000" w:themeColor="text1"/>
          <w:sz w:val="24"/>
        </w:rPr>
      </w:pPr>
    </w:p>
    <w:p>
      <w:pPr>
        <w:pStyle w:val="0"/>
        <w:spacing w:line="0" w:lineRule="atLeast"/>
        <w:ind w:left="480" w:hanging="480" w:hangingChars="200"/>
        <w:jc w:val="left"/>
        <w:rPr>
          <w:rFonts w:hint="eastAsia" w:ascii="UD デジタル 教科書体 NP-R" w:hAnsi="UD デジタル 教科書体 NP-R" w:eastAsia="UD デジタル 教科書体 NP-R"/>
          <w:color w:val="000000" w:themeColor="text1"/>
          <w:sz w:val="24"/>
        </w:rPr>
      </w:pPr>
      <w:r>
        <w:rPr>
          <w:rFonts w:hint="eastAsia" w:ascii="UD デジタル 教科書体 NP-R" w:hAnsi="UD デジタル 教科書体 NP-R" w:eastAsia="UD デジタル 教科書体 NP-R"/>
          <w:color w:val="000000" w:themeColor="text1"/>
          <w:sz w:val="24"/>
        </w:rPr>
        <w:t>　８．家庭系一般廃棄物の収集運搬及び耳納クリーンステーションへの搬入は、市が委託した事業者及び自ら搬入する以外は、家庭系一般廃棄物収集運搬業の許可を持った者のみ認められています。</w:t>
      </w:r>
    </w:p>
    <w:p>
      <w:pPr>
        <w:pStyle w:val="0"/>
        <w:spacing w:line="0" w:lineRule="atLeast"/>
        <w:ind w:left="480" w:hanging="480" w:hangingChars="200"/>
        <w:jc w:val="left"/>
        <w:rPr>
          <w:rFonts w:hint="eastAsia" w:ascii="UD デジタル 教科書体 NP-R" w:hAnsi="UD デジタル 教科書体 NP-R" w:eastAsia="UD デジタル 教科書体 NP-R"/>
          <w:color w:val="000000" w:themeColor="text1"/>
          <w:sz w:val="24"/>
        </w:rPr>
      </w:pPr>
      <w:r>
        <w:rPr>
          <w:rFonts w:hint="eastAsia" w:ascii="UD デジタル 教科書体 NP-R" w:hAnsi="UD デジタル 教科書体 NP-R" w:eastAsia="UD デジタル 教科書体 NP-R"/>
          <w:color w:val="000000" w:themeColor="text1"/>
          <w:sz w:val="24"/>
        </w:rPr>
        <w:t>　　　なお、許可を持たない者等が他人の廃棄物を収集運搬及び処分する事は、法律で禁じられています。</w:t>
      </w:r>
    </w:p>
    <w:p>
      <w:pPr>
        <w:pStyle w:val="0"/>
        <w:spacing w:line="0" w:lineRule="atLeast"/>
        <w:jc w:val="left"/>
        <w:rPr>
          <w:rFonts w:hint="eastAsia" w:ascii="UD デジタル 教科書体 NP-R" w:hAnsi="UD デジタル 教科書体 NP-R" w:eastAsia="UD デジタル 教科書体 NP-R"/>
          <w:color w:val="000000" w:themeColor="text1"/>
          <w:sz w:val="24"/>
        </w:rPr>
      </w:pPr>
    </w:p>
    <w:p>
      <w:pPr>
        <w:pStyle w:val="0"/>
        <w:spacing w:line="0" w:lineRule="atLeast"/>
        <w:ind w:left="480" w:hanging="480" w:hangingChars="200"/>
        <w:jc w:val="left"/>
        <w:rPr>
          <w:rFonts w:hint="eastAsia" w:ascii="UD デジタル 教科書体 NP-R" w:hAnsi="UD デジタル 教科書体 NP-R" w:eastAsia="UD デジタル 教科書体 NP-R"/>
          <w:color w:val="000000" w:themeColor="text1"/>
          <w:sz w:val="24"/>
        </w:rPr>
      </w:pPr>
      <w:r>
        <w:rPr>
          <w:rFonts w:hint="eastAsia" w:ascii="UD デジタル 教科書体 NP-R" w:hAnsi="UD デジタル 教科書体 NP-R" w:eastAsia="UD デジタル 教科書体 NP-R"/>
          <w:color w:val="000000" w:themeColor="text1"/>
          <w:sz w:val="24"/>
        </w:rPr>
        <w:t>　９．不適正なごみの搬入を防止するため、排出者及び一般廃棄物収集運搬許可業者への聞き取りや、排出場所の現地確認・写真撮影等をさせていただく場合がありますので、あらかじめご了承ください。</w:t>
      </w:r>
    </w:p>
    <w:p>
      <w:pPr>
        <w:pStyle w:val="0"/>
        <w:spacing w:line="0" w:lineRule="atLeast"/>
        <w:jc w:val="left"/>
        <w:rPr>
          <w:rFonts w:hint="eastAsia" w:ascii="UD デジタル 教科書体 NP-R" w:hAnsi="UD デジタル 教科書体 NP-R" w:eastAsia="UD デジタル 教科書体 NP-R"/>
          <w:color w:val="000000" w:themeColor="text1"/>
          <w:sz w:val="24"/>
        </w:rPr>
      </w:pPr>
    </w:p>
    <w:sectPr>
      <w:pgSz w:w="11906" w:h="16838"/>
      <w:pgMar w:top="1418" w:right="1418" w:bottom="1418" w:left="1418" w:header="851" w:footer="992" w:gutter="0"/>
      <w:cols w:space="720"/>
      <w:textDirection w:val="lrTb"/>
      <w:docGrid w:type="lines" w:linePitch="35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HG丸ｺﾞｼｯｸM-PRO">
    <w:panose1 w:val="00000000000000000000"/>
    <w:charset w:val="80"/>
    <w:family w:val="modern"/>
    <w:notTrueType/>
    <w:pitch w:val="variable"/>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UD デジタル 教科書体 NP-R">
    <w:panose1 w:val="00000000000000000000"/>
    <w:charset w:val="80"/>
    <w:family w:val="roma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BIZ UDPゴシック">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 w:name="UD デジタル 教科書体 NK-R">
    <w:panose1 w:val="00000000000000000000"/>
    <w:charset w:val="80"/>
    <w:family w:val="roman"/>
    <w:notTrueType/>
    <w:pitch w:val="variable"/>
    <w:sig w:usb0="00000000" w:usb1="00000000" w:usb2="00000000" w:usb3="00000000" w:csb0="01008200" w:csb1="00000000"/>
  </w:font>
  <w:font w:name="游ゴシック Medium">
    <w:panose1 w:val="00000000000000000000"/>
    <w:charset w:val="80"/>
    <w:family w:val="modern"/>
    <w:notTrueType/>
    <w:pitch w:val="variable"/>
    <w:sig w:usb0="00000000" w:usb1="00000000" w:usb2="00000000" w:usb3="00000000" w:csb0="01008200" w:csb1="00000000"/>
  </w:font>
  <w:font w:name="UD デジタル 教科書体 NP-B">
    <w:panose1 w:val="00000800000000000000"/>
    <w:charset w:val="80"/>
    <w:family w:val="roman"/>
    <w:notTrueType/>
    <w:pitch w:val="variable"/>
    <w:sig w:usb0="00000000" w:usb1="00000000" w:usb2="00000000" w:usb3="00000000" w:csb0="01008200" w:csb1="00000000"/>
  </w:font>
  <w:font w:name="UD デジタル 教科書体 NP-R">
    <w:panose1 w:val="000008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VerticalSpacing w:val="17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rFonts w:ascii="UD デジタル 教科書体 NP-R" w:hAnsi="UD デジタル 教科書体 NP-R" w:eastAsia="UD デジタル 教科書体 N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Hyperlink"/>
    <w:basedOn w:val="10"/>
    <w:next w:val="15"/>
    <w:link w:val="0"/>
    <w:uiPriority w:val="0"/>
    <w:rPr>
      <w:color w:val="0000FF"/>
      <w:u w:val="single" w:color="auto"/>
    </w:rPr>
  </w:style>
  <w:style w:type="paragraph" w:styleId="16">
    <w:name w:val="Body Text Indent"/>
    <w:basedOn w:val="0"/>
    <w:next w:val="16"/>
    <w:link w:val="0"/>
    <w:uiPriority w:val="0"/>
    <w:pPr>
      <w:tabs>
        <w:tab w:val="left" w:leader="none" w:pos="2520"/>
      </w:tabs>
      <w:ind w:right="231" w:rightChars="110" w:firstLine="220" w:firstLineChars="100"/>
    </w:pPr>
    <w:rPr>
      <w:rFonts w:ascii="HG丸ｺﾞｼｯｸM-PRO" w:hAnsi="HG丸ｺﾞｼｯｸM-PRO" w:eastAsia="HG丸ｺﾞｼｯｸM-PRO"/>
      <w:sz w:val="22"/>
    </w:rPr>
  </w:style>
  <w:style w:type="character" w:styleId="17">
    <w:name w:val="FollowedHyperlink"/>
    <w:basedOn w:val="10"/>
    <w:next w:val="17"/>
    <w:link w:val="0"/>
    <w:uiPriority w:val="0"/>
    <w:rPr>
      <w:color w:val="800080"/>
      <w:u w:val="single" w:color="auto"/>
    </w:rPr>
  </w:style>
  <w:style w:type="paragraph" w:styleId="18">
    <w:name w:val="Body Text Indent 2"/>
    <w:basedOn w:val="0"/>
    <w:next w:val="18"/>
    <w:link w:val="0"/>
    <w:uiPriority w:val="0"/>
    <w:pPr>
      <w:ind w:left="220" w:hanging="220" w:hangingChars="100"/>
    </w:pPr>
    <w:rPr>
      <w:rFonts w:ascii="HG丸ｺﾞｼｯｸM-PRO" w:hAnsi="HG丸ｺﾞｼｯｸM-PRO" w:eastAsia="HG丸ｺﾞｼｯｸM-PRO"/>
      <w:sz w:val="22"/>
    </w:rPr>
  </w:style>
  <w:style w:type="character" w:styleId="19" w:customStyle="1">
    <w:name w:val="st1"/>
    <w:basedOn w:val="10"/>
    <w:next w:val="19"/>
    <w:link w:val="0"/>
    <w:uiPriority w:val="0"/>
    <w:rPr>
      <w:rFonts w:ascii="Arial" w:hAnsi="Arial"/>
      <w:color w:val="545454"/>
      <w:sz w:val="27"/>
    </w:rPr>
  </w:style>
  <w:style w:type="paragraph" w:styleId="20">
    <w:name w:val="Normal (Web)"/>
    <w:basedOn w:val="0"/>
    <w:next w:val="20"/>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paragraph" w:styleId="21">
    <w:name w:val="List Paragraph"/>
    <w:basedOn w:val="0"/>
    <w:next w:val="21"/>
    <w:link w:val="0"/>
    <w:uiPriority w:val="0"/>
    <w:qFormat/>
    <w:pPr>
      <w:ind w:left="840" w:leftChars="400"/>
    </w:pPr>
  </w:style>
  <w:style w:type="paragraph" w:styleId="22">
    <w:name w:val="header"/>
    <w:basedOn w:val="0"/>
    <w:next w:val="22"/>
    <w:link w:val="23"/>
    <w:uiPriority w:val="0"/>
    <w:pPr>
      <w:tabs>
        <w:tab w:val="center" w:leader="none" w:pos="4252"/>
        <w:tab w:val="right" w:leader="none" w:pos="8504"/>
      </w:tabs>
      <w:snapToGrid w:val="0"/>
    </w:pPr>
  </w:style>
  <w:style w:type="character" w:styleId="23" w:customStyle="1">
    <w:name w:val="ヘッダー (文字)"/>
    <w:basedOn w:val="10"/>
    <w:next w:val="23"/>
    <w:link w:val="22"/>
    <w:uiPriority w:val="0"/>
    <w:rPr>
      <w:rFonts w:ascii="UD デジタル 教科書体 NP-R" w:hAnsi="UD デジタル 教科書体 NP-R" w:eastAsia="UD デジタル 教科書体 NP-R"/>
      <w:kern w:val="2"/>
      <w:sz w:val="21"/>
    </w:rPr>
  </w:style>
  <w:style w:type="paragraph" w:styleId="24">
    <w:name w:val="footer"/>
    <w:basedOn w:val="0"/>
    <w:next w:val="24"/>
    <w:link w:val="25"/>
    <w:uiPriority w:val="0"/>
    <w:pPr>
      <w:tabs>
        <w:tab w:val="center" w:leader="none" w:pos="4252"/>
        <w:tab w:val="right" w:leader="none" w:pos="8504"/>
      </w:tabs>
      <w:snapToGrid w:val="0"/>
    </w:pPr>
  </w:style>
  <w:style w:type="character" w:styleId="25" w:customStyle="1">
    <w:name w:val="フッター (文字)"/>
    <w:basedOn w:val="10"/>
    <w:next w:val="25"/>
    <w:link w:val="24"/>
    <w:uiPriority w:val="0"/>
    <w:rPr>
      <w:rFonts w:ascii="UD デジタル 教科書体 NP-R" w:hAnsi="UD デジタル 教科書体 NP-R" w:eastAsia="UD デジタル 教科書体 NP-R"/>
      <w:kern w:val="2"/>
      <w:sz w:val="21"/>
    </w:rPr>
  </w:style>
  <w:style w:type="paragraph" w:styleId="26">
    <w:name w:val="Balloon Text"/>
    <w:basedOn w:val="0"/>
    <w:next w:val="26"/>
    <w:link w:val="27"/>
    <w:uiPriority w:val="0"/>
    <w:semiHidden/>
    <w:rPr>
      <w:rFonts w:asciiTheme="majorHAnsi" w:hAnsiTheme="majorHAnsi" w:eastAsiaTheme="majorEastAsia"/>
      <w:sz w:val="18"/>
    </w:rPr>
  </w:style>
  <w:style w:type="character" w:styleId="27" w:customStyle="1">
    <w:name w:val="吹き出し (文字)"/>
    <w:basedOn w:val="10"/>
    <w:next w:val="27"/>
    <w:link w:val="26"/>
    <w:uiPriority w:val="0"/>
    <w:rPr>
      <w:rFonts w:asciiTheme="majorHAnsi" w:hAnsiTheme="majorHAnsi" w:eastAsiaTheme="majorEastAsia"/>
      <w:kern w:val="2"/>
      <w:sz w:val="18"/>
    </w:rPr>
  </w:style>
  <w:style w:type="character" w:styleId="28">
    <w:name w:val="footnote reference"/>
    <w:basedOn w:val="10"/>
    <w:next w:val="28"/>
    <w:link w:val="0"/>
    <w:uiPriority w:val="0"/>
    <w:semiHidden/>
    <w:rPr>
      <w:vertAlign w:val="superscript"/>
    </w:rPr>
  </w:style>
  <w:style w:type="character" w:styleId="29">
    <w:name w:val="endnote reference"/>
    <w:basedOn w:val="10"/>
    <w:next w:val="29"/>
    <w:link w:val="0"/>
    <w:uiPriority w:val="0"/>
    <w:semiHidden/>
    <w:rPr>
      <w:vertAlign w:val="superscript"/>
    </w:rPr>
  </w:style>
  <w:style w:type="table" w:styleId="30">
    <w:name w:val="Table Grid"/>
    <w:basedOn w:val="11"/>
    <w:next w:val="30"/>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TotalTime>
  <Pages>2</Pages>
  <Words>1</Words>
  <Characters>986</Characters>
  <Application>JUST Note</Application>
  <Lines>167</Lines>
  <Paragraphs>57</Paragraphs>
  <CharactersWithSpaces>1113</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Administrator</cp:lastModifiedBy>
  <cp:lastPrinted>2022-06-14T04:01:49Z</cp:lastPrinted>
  <dcterms:modified xsi:type="dcterms:W3CDTF">2022-06-14T04:05:34Z</dcterms:modified>
  <cp:revision>1</cp:revision>
</cp:coreProperties>
</file>